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1D4EB0">
        <w:rPr>
          <w:rFonts w:asciiTheme="majorHAnsi" w:eastAsia="Times New Roman" w:hAnsiTheme="majorHAnsi" w:cstheme="majorHAnsi"/>
          <w:i/>
          <w:iCs/>
          <w:lang w:eastAsia="pl-PL"/>
        </w:rPr>
        <w:t>2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D4150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Pińczowski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D4150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2608</w:t>
      </w:r>
    </w:p>
    <w:p w:rsidR="00381777" w:rsidRPr="0097338E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7733BD" w:rsidRPr="0097338E" w:rsidRDefault="001D4EB0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Wyniki analizy materiałów </w:t>
      </w:r>
      <w:proofErr w:type="spellStart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oraz uzgodnień z </w:t>
      </w:r>
      <w:r w:rsidR="00D4150C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I</w:t>
      </w:r>
      <w:r w:rsidR="00586C4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nspektorem N</w:t>
      </w:r>
      <w:r w:rsidR="00D4150C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adzoru </w:t>
      </w:r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</w:p>
    <w:p w:rsidR="007733BD" w:rsidRPr="0097338E" w:rsidRDefault="007733BD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851"/>
        <w:gridCol w:w="992"/>
        <w:gridCol w:w="851"/>
        <w:gridCol w:w="4564"/>
        <w:gridCol w:w="3544"/>
      </w:tblGrid>
      <w:tr w:rsidR="001D4EB0" w:rsidRPr="001D4EB0" w:rsidTr="003E53DD">
        <w:trPr>
          <w:trHeight w:val="680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pStyle w:val="Akapitzlist"/>
              <w:numPr>
                <w:ilvl w:val="0"/>
                <w:numId w:val="25"/>
              </w:numPr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Nr ewidencyjny materiału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1D4EB0">
              <w:rPr>
                <w:rFonts w:asciiTheme="majorHAnsi" w:hAnsiTheme="majorHAnsi" w:cstheme="majorHAnsi"/>
              </w:rPr>
              <w:t>rodzaj materiału</w:t>
            </w:r>
            <w:r w:rsidRPr="001D4EB0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  <w:r w:rsidRPr="001D4EB0">
              <w:rPr>
                <w:rFonts w:asciiTheme="majorHAnsi" w:hAnsiTheme="majorHAnsi" w:cstheme="majorHAnsi"/>
                <w:vertAlign w:val="superscript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Default="001D4EB0" w:rsidP="00D95BB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Materiał nadaje się</w:t>
            </w:r>
            <w:r w:rsidR="00D95BB1">
              <w:rPr>
                <w:rFonts w:asciiTheme="majorHAnsi" w:hAnsiTheme="majorHAnsi" w:cstheme="majorHAnsi"/>
              </w:rPr>
              <w:br/>
            </w:r>
            <w:r w:rsidRPr="001D4EB0">
              <w:rPr>
                <w:rFonts w:asciiTheme="majorHAnsi" w:hAnsiTheme="majorHAnsi" w:cstheme="majorHAnsi"/>
              </w:rPr>
              <w:t>do wykorzystania:</w:t>
            </w:r>
          </w:p>
          <w:p w:rsidR="003D783A" w:rsidRPr="001D4EB0" w:rsidRDefault="003D783A" w:rsidP="00D95BB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[tak]  [w części]  [nie]</w:t>
            </w: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 xml:space="preserve">Określenie zakresu wykorzystania materiału, </w:t>
            </w:r>
            <w:r w:rsidRPr="001D4EB0">
              <w:rPr>
                <w:rFonts w:asciiTheme="majorHAnsi" w:hAnsiTheme="majorHAnsi" w:cstheme="majorHAnsi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586C43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 xml:space="preserve">Uzgodnienia z </w:t>
            </w:r>
            <w:r w:rsidR="00586C43">
              <w:rPr>
                <w:rFonts w:asciiTheme="majorHAnsi" w:hAnsiTheme="majorHAnsi" w:cstheme="majorHAnsi"/>
              </w:rPr>
              <w:t xml:space="preserve">Inspektorem </w:t>
            </w:r>
            <w:r w:rsidR="003B5A08">
              <w:rPr>
                <w:rFonts w:asciiTheme="majorHAnsi" w:hAnsiTheme="majorHAnsi" w:cstheme="majorHAnsi"/>
              </w:rPr>
              <w:t>Nadzoru</w:t>
            </w:r>
            <w:bookmarkStart w:id="0" w:name="_GoBack"/>
            <w:bookmarkEnd w:id="0"/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1D4EB0" w:rsidRPr="001D4EB0" w:rsidRDefault="001D4EB0" w:rsidP="001D4EB0">
      <w:pPr>
        <w:jc w:val="center"/>
        <w:rPr>
          <w:rFonts w:asciiTheme="majorHAnsi" w:hAnsiTheme="majorHAnsi" w:cstheme="majorHAnsi"/>
          <w:b/>
        </w:rPr>
      </w:pPr>
    </w:p>
    <w:p w:rsidR="001D4EB0" w:rsidRPr="001D4EB0" w:rsidRDefault="001D4EB0" w:rsidP="001D4EB0">
      <w:pPr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Analizę przeprowadził w okresie od …………….. do ……………………</w:t>
      </w:r>
    </w:p>
    <w:p w:rsidR="001D4EB0" w:rsidRPr="001D4EB0" w:rsidRDefault="001D4EB0" w:rsidP="001D4EB0">
      <w:pPr>
        <w:spacing w:after="0" w:line="240" w:lineRule="auto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</w:t>
      </w:r>
      <w:r w:rsidR="004B4E4C">
        <w:rPr>
          <w:rFonts w:asciiTheme="majorHAnsi" w:hAnsiTheme="majorHAnsi" w:cstheme="majorHAnsi"/>
        </w:rPr>
        <w:t>………………………………………….</w:t>
      </w:r>
      <w:r w:rsidRPr="001D4EB0">
        <w:rPr>
          <w:rFonts w:asciiTheme="majorHAnsi" w:hAnsiTheme="majorHAnsi" w:cstheme="majorHAnsi"/>
        </w:rPr>
        <w:t>……., nr uprawnień …………………………….,</w:t>
      </w:r>
    </w:p>
    <w:p w:rsidR="001D4EB0" w:rsidRPr="001D4EB0" w:rsidRDefault="001D4EB0" w:rsidP="001D4EB0">
      <w:pPr>
        <w:spacing w:after="0" w:line="240" w:lineRule="auto"/>
        <w:ind w:right="1102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 imię i nazwisko/</w:t>
      </w:r>
    </w:p>
    <w:p w:rsidR="001D4EB0" w:rsidRDefault="001D4EB0" w:rsidP="001D4EB0">
      <w:pPr>
        <w:spacing w:line="240" w:lineRule="auto"/>
        <w:rPr>
          <w:rFonts w:asciiTheme="majorHAnsi" w:hAnsiTheme="majorHAnsi" w:cstheme="majorHAnsi"/>
        </w:rPr>
      </w:pPr>
    </w:p>
    <w:p w:rsidR="004B4E4C" w:rsidRPr="001D4EB0" w:rsidRDefault="004B4E4C" w:rsidP="001D4EB0">
      <w:pPr>
        <w:spacing w:line="240" w:lineRule="auto"/>
        <w:rPr>
          <w:rFonts w:asciiTheme="majorHAnsi" w:hAnsiTheme="majorHAnsi" w:cstheme="majorHAnsi"/>
        </w:rPr>
      </w:pPr>
    </w:p>
    <w:p w:rsidR="001D4EB0" w:rsidRPr="001D4EB0" w:rsidRDefault="001D4EB0" w:rsidP="001D4EB0">
      <w:pPr>
        <w:spacing w:after="0"/>
        <w:ind w:right="6917"/>
        <w:jc w:val="center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……………………………………………</w:t>
      </w:r>
    </w:p>
    <w:p w:rsidR="001D4EB0" w:rsidRPr="003E53DD" w:rsidRDefault="001D4EB0" w:rsidP="003E53DD">
      <w:pPr>
        <w:spacing w:after="0"/>
        <w:ind w:right="691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/podpis/</w:t>
      </w:r>
    </w:p>
    <w:sectPr w:rsidR="001D4EB0" w:rsidRPr="003E53DD" w:rsidSect="00E9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39" w:bottom="567" w:left="56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AA" w:rsidRDefault="005E08AA" w:rsidP="007E76F8">
      <w:pPr>
        <w:spacing w:after="0" w:line="240" w:lineRule="auto"/>
      </w:pPr>
      <w:r>
        <w:separator/>
      </w:r>
    </w:p>
  </w:endnote>
  <w:endnote w:type="continuationSeparator" w:id="0">
    <w:p w:rsidR="005E08AA" w:rsidRDefault="005E08AA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B1146C" w:rsidRDefault="00B1146C" w:rsidP="00B1146C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____________________________________________________________________________________________________________________________________________________________________________</w:t>
        </w:r>
      </w:p>
      <w:p w:rsidR="00B1146C" w:rsidRDefault="00B1146C" w:rsidP="00B1146C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="00532706"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="00532706" w:rsidRPr="00EA1A21">
          <w:rPr>
            <w:rFonts w:asciiTheme="majorHAnsi" w:eastAsiaTheme="minorEastAsia" w:hAnsiTheme="majorHAnsi" w:cstheme="majorHAnsi"/>
          </w:rPr>
          <w:fldChar w:fldCharType="separate"/>
        </w:r>
        <w:r w:rsidR="003B5A08" w:rsidRPr="003B5A08">
          <w:rPr>
            <w:rFonts w:asciiTheme="majorHAnsi" w:eastAsiaTheme="majorEastAsia" w:hAnsiTheme="majorHAnsi" w:cstheme="majorHAnsi"/>
            <w:noProof/>
          </w:rPr>
          <w:t>2</w:t>
        </w:r>
        <w:r w:rsidR="00532706"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495207" w:rsidRDefault="004952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AA" w:rsidRDefault="005E08AA" w:rsidP="007E76F8">
      <w:pPr>
        <w:spacing w:after="0" w:line="240" w:lineRule="auto"/>
      </w:pPr>
      <w:r>
        <w:separator/>
      </w:r>
    </w:p>
  </w:footnote>
  <w:footnote w:type="continuationSeparator" w:id="0">
    <w:p w:rsidR="005E08AA" w:rsidRDefault="005E08AA" w:rsidP="007E76F8">
      <w:pPr>
        <w:spacing w:after="0" w:line="240" w:lineRule="auto"/>
      </w:pPr>
      <w:r>
        <w:continuationSeparator/>
      </w:r>
    </w:p>
  </w:footnote>
  <w:footnote w:id="1">
    <w:p w:rsidR="001D4EB0" w:rsidRPr="003E53DD" w:rsidRDefault="001D4EB0" w:rsidP="001D4EB0">
      <w:pPr>
        <w:pStyle w:val="Tekstprzypisudolnego"/>
        <w:rPr>
          <w:rFonts w:asciiTheme="majorHAnsi" w:hAnsiTheme="majorHAnsi" w:cstheme="majorHAnsi"/>
        </w:rPr>
      </w:pPr>
      <w:r w:rsidRPr="003E53DD">
        <w:rPr>
          <w:rStyle w:val="Odwoanieprzypisudolnego"/>
          <w:rFonts w:asciiTheme="majorHAnsi" w:hAnsiTheme="majorHAnsi" w:cstheme="majorHAnsi"/>
        </w:rPr>
        <w:footnoteRef/>
      </w:r>
      <w:r w:rsidRPr="003E53DD">
        <w:rPr>
          <w:rFonts w:asciiTheme="majorHAnsi" w:hAnsiTheme="majorHAnsi" w:cstheme="majorHAnsi"/>
        </w:rPr>
        <w:t xml:space="preserve"> </w:t>
      </w:r>
      <w:r w:rsidRPr="003E53DD">
        <w:rPr>
          <w:rFonts w:asciiTheme="majorHAnsi" w:hAnsiTheme="majorHAnsi" w:cstheme="majorHAnsi"/>
          <w:vertAlign w:val="superscript"/>
        </w:rPr>
        <w:t xml:space="preserve">) </w:t>
      </w:r>
      <w:r w:rsidRPr="003E53DD">
        <w:rPr>
          <w:rFonts w:asciiTheme="majorHAnsi" w:hAnsiTheme="majorHAnsi" w:cstheme="majorHAnsi"/>
        </w:rPr>
        <w:t xml:space="preserve">Należy określić rodzaj materiału, np. operat techniczny </w:t>
      </w:r>
      <w:r w:rsidR="00012281">
        <w:rPr>
          <w:rFonts w:asciiTheme="majorHAnsi" w:hAnsiTheme="majorHAnsi" w:cstheme="majorHAnsi"/>
        </w:rPr>
        <w:t>inwentaryzacji powykonawczej sieci</w:t>
      </w:r>
      <w:r w:rsidR="00EA1651">
        <w:rPr>
          <w:rFonts w:asciiTheme="majorHAnsi" w:hAnsiTheme="majorHAnsi" w:cstheme="majorHAnsi"/>
        </w:rPr>
        <w:t xml:space="preserve"> (wodociągowej itp.)</w:t>
      </w:r>
      <w:r w:rsidRPr="003E53DD">
        <w:rPr>
          <w:rFonts w:asciiTheme="majorHAnsi" w:hAnsiTheme="majorHAnsi" w:cstheme="majorHAnsi"/>
        </w:rPr>
        <w:t xml:space="preserve">, operat techniczny </w:t>
      </w:r>
      <w:r w:rsidR="00012281">
        <w:rPr>
          <w:rFonts w:asciiTheme="majorHAnsi" w:hAnsiTheme="majorHAnsi" w:cstheme="majorHAnsi"/>
        </w:rPr>
        <w:t>inwentaryzacji powykonawczej przyłączy</w:t>
      </w:r>
      <w:r w:rsidRPr="003E53DD">
        <w:rPr>
          <w:rFonts w:asciiTheme="majorHAnsi" w:hAnsiTheme="majorHAnsi" w:cstheme="majorHAnsi"/>
        </w:rPr>
        <w:t>, operat techniczny</w:t>
      </w:r>
      <w:r w:rsidR="00012281" w:rsidRPr="00012281">
        <w:rPr>
          <w:rFonts w:asciiTheme="majorHAnsi" w:hAnsiTheme="majorHAnsi" w:cstheme="majorHAnsi"/>
        </w:rPr>
        <w:t xml:space="preserve"> </w:t>
      </w:r>
      <w:r w:rsidR="00012281">
        <w:rPr>
          <w:rFonts w:asciiTheme="majorHAnsi" w:hAnsiTheme="majorHAnsi" w:cstheme="majorHAnsi"/>
        </w:rPr>
        <w:t>inwentaryzacji powykonawczej budynku z przyłączami</w:t>
      </w:r>
      <w:r w:rsidRPr="003E53DD">
        <w:rPr>
          <w:rFonts w:asciiTheme="majorHAnsi" w:hAnsiTheme="majorHAnsi" w:cstheme="majorHAnsi"/>
        </w:rPr>
        <w:t>,  operat techniczny aktualizacji mapy zasadniczej</w:t>
      </w:r>
      <w:r w:rsidR="00012281">
        <w:rPr>
          <w:rFonts w:asciiTheme="majorHAnsi" w:hAnsiTheme="majorHAnsi" w:cstheme="majorHAnsi"/>
        </w:rPr>
        <w:t xml:space="preserve"> itp</w:t>
      </w:r>
      <w:r w:rsidRPr="003E53DD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207" w:rsidRDefault="004952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4C0"/>
    <w:multiLevelType w:val="hybridMultilevel"/>
    <w:tmpl w:val="123CFC3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6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  <w:num w:numId="24">
    <w:abstractNumId w:val="9"/>
  </w:num>
  <w:num w:numId="25">
    <w:abstractNumId w:val="4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67D"/>
    <w:rsid w:val="000017EC"/>
    <w:rsid w:val="00006ED7"/>
    <w:rsid w:val="00010A8F"/>
    <w:rsid w:val="00012281"/>
    <w:rsid w:val="00013CEB"/>
    <w:rsid w:val="00023729"/>
    <w:rsid w:val="000245FB"/>
    <w:rsid w:val="000275FB"/>
    <w:rsid w:val="00030105"/>
    <w:rsid w:val="00043AC7"/>
    <w:rsid w:val="00057EFE"/>
    <w:rsid w:val="00065050"/>
    <w:rsid w:val="00081A51"/>
    <w:rsid w:val="0009212B"/>
    <w:rsid w:val="00092F82"/>
    <w:rsid w:val="000A38BD"/>
    <w:rsid w:val="000D03C9"/>
    <w:rsid w:val="000D0DF3"/>
    <w:rsid w:val="000F150C"/>
    <w:rsid w:val="000F151E"/>
    <w:rsid w:val="000F2F11"/>
    <w:rsid w:val="000F3274"/>
    <w:rsid w:val="00110576"/>
    <w:rsid w:val="001133DF"/>
    <w:rsid w:val="00114F3D"/>
    <w:rsid w:val="0012150E"/>
    <w:rsid w:val="001221FB"/>
    <w:rsid w:val="001337F6"/>
    <w:rsid w:val="001379AF"/>
    <w:rsid w:val="00161C7C"/>
    <w:rsid w:val="00162B4D"/>
    <w:rsid w:val="00164DE9"/>
    <w:rsid w:val="00165737"/>
    <w:rsid w:val="00184061"/>
    <w:rsid w:val="00184F6D"/>
    <w:rsid w:val="00185431"/>
    <w:rsid w:val="00185E08"/>
    <w:rsid w:val="001A2105"/>
    <w:rsid w:val="001B63AA"/>
    <w:rsid w:val="001C697C"/>
    <w:rsid w:val="001D4EB0"/>
    <w:rsid w:val="001D5322"/>
    <w:rsid w:val="001E0572"/>
    <w:rsid w:val="001E495B"/>
    <w:rsid w:val="001E6092"/>
    <w:rsid w:val="002001E1"/>
    <w:rsid w:val="00202552"/>
    <w:rsid w:val="002113B5"/>
    <w:rsid w:val="00216319"/>
    <w:rsid w:val="00216C4B"/>
    <w:rsid w:val="002511D4"/>
    <w:rsid w:val="00253FCA"/>
    <w:rsid w:val="00260F3B"/>
    <w:rsid w:val="00262913"/>
    <w:rsid w:val="002843A8"/>
    <w:rsid w:val="002C31F1"/>
    <w:rsid w:val="002C34E7"/>
    <w:rsid w:val="002D1021"/>
    <w:rsid w:val="002D3056"/>
    <w:rsid w:val="002E47C0"/>
    <w:rsid w:val="003029A6"/>
    <w:rsid w:val="003047FD"/>
    <w:rsid w:val="003111CC"/>
    <w:rsid w:val="0031290F"/>
    <w:rsid w:val="0032055B"/>
    <w:rsid w:val="00321166"/>
    <w:rsid w:val="003245A5"/>
    <w:rsid w:val="003335E0"/>
    <w:rsid w:val="00342460"/>
    <w:rsid w:val="00357177"/>
    <w:rsid w:val="003602ED"/>
    <w:rsid w:val="0036218A"/>
    <w:rsid w:val="003712F4"/>
    <w:rsid w:val="00381777"/>
    <w:rsid w:val="003952AC"/>
    <w:rsid w:val="003957DA"/>
    <w:rsid w:val="003A0BBB"/>
    <w:rsid w:val="003A4328"/>
    <w:rsid w:val="003B5A08"/>
    <w:rsid w:val="003C24DA"/>
    <w:rsid w:val="003D74F3"/>
    <w:rsid w:val="003D783A"/>
    <w:rsid w:val="003E2233"/>
    <w:rsid w:val="003E53DD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3137E"/>
    <w:rsid w:val="004410DB"/>
    <w:rsid w:val="0045033E"/>
    <w:rsid w:val="00492A02"/>
    <w:rsid w:val="00492F03"/>
    <w:rsid w:val="00495207"/>
    <w:rsid w:val="004958DC"/>
    <w:rsid w:val="004A3993"/>
    <w:rsid w:val="004B02A8"/>
    <w:rsid w:val="004B097A"/>
    <w:rsid w:val="004B4E4C"/>
    <w:rsid w:val="004C62A0"/>
    <w:rsid w:val="004E258A"/>
    <w:rsid w:val="004E4190"/>
    <w:rsid w:val="004F7811"/>
    <w:rsid w:val="005246BE"/>
    <w:rsid w:val="005321FC"/>
    <w:rsid w:val="00532706"/>
    <w:rsid w:val="0053655B"/>
    <w:rsid w:val="00555E82"/>
    <w:rsid w:val="00563E4F"/>
    <w:rsid w:val="00567F89"/>
    <w:rsid w:val="005719B3"/>
    <w:rsid w:val="00576138"/>
    <w:rsid w:val="00586C43"/>
    <w:rsid w:val="005915DB"/>
    <w:rsid w:val="00591828"/>
    <w:rsid w:val="005936DA"/>
    <w:rsid w:val="00595AC4"/>
    <w:rsid w:val="005A17C1"/>
    <w:rsid w:val="005B273E"/>
    <w:rsid w:val="005C041D"/>
    <w:rsid w:val="005E0861"/>
    <w:rsid w:val="005E08AA"/>
    <w:rsid w:val="005E3D19"/>
    <w:rsid w:val="005E6203"/>
    <w:rsid w:val="005F1542"/>
    <w:rsid w:val="005F1670"/>
    <w:rsid w:val="005F36B1"/>
    <w:rsid w:val="00605E6C"/>
    <w:rsid w:val="006563D8"/>
    <w:rsid w:val="00677E8A"/>
    <w:rsid w:val="00681777"/>
    <w:rsid w:val="00694363"/>
    <w:rsid w:val="006A6423"/>
    <w:rsid w:val="006C1475"/>
    <w:rsid w:val="006C5456"/>
    <w:rsid w:val="006D1368"/>
    <w:rsid w:val="006E1499"/>
    <w:rsid w:val="00717A05"/>
    <w:rsid w:val="00720860"/>
    <w:rsid w:val="007225E1"/>
    <w:rsid w:val="007232DD"/>
    <w:rsid w:val="007349FE"/>
    <w:rsid w:val="00735C22"/>
    <w:rsid w:val="00760409"/>
    <w:rsid w:val="00764127"/>
    <w:rsid w:val="007733BD"/>
    <w:rsid w:val="0077346C"/>
    <w:rsid w:val="00774319"/>
    <w:rsid w:val="00774CB4"/>
    <w:rsid w:val="00784181"/>
    <w:rsid w:val="00791D61"/>
    <w:rsid w:val="007E76F8"/>
    <w:rsid w:val="007F2DD9"/>
    <w:rsid w:val="008019A8"/>
    <w:rsid w:val="00813C59"/>
    <w:rsid w:val="0081641F"/>
    <w:rsid w:val="0081711B"/>
    <w:rsid w:val="00823ACC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B37C8"/>
    <w:rsid w:val="008C17CA"/>
    <w:rsid w:val="008C508C"/>
    <w:rsid w:val="008E1F42"/>
    <w:rsid w:val="008E3336"/>
    <w:rsid w:val="008F4A74"/>
    <w:rsid w:val="00906032"/>
    <w:rsid w:val="009117C6"/>
    <w:rsid w:val="009124C9"/>
    <w:rsid w:val="00924B88"/>
    <w:rsid w:val="00925804"/>
    <w:rsid w:val="00930937"/>
    <w:rsid w:val="00931254"/>
    <w:rsid w:val="00935C79"/>
    <w:rsid w:val="0094458A"/>
    <w:rsid w:val="0095067D"/>
    <w:rsid w:val="00954615"/>
    <w:rsid w:val="0097338E"/>
    <w:rsid w:val="00974E8D"/>
    <w:rsid w:val="00982D1A"/>
    <w:rsid w:val="00983D71"/>
    <w:rsid w:val="00991F37"/>
    <w:rsid w:val="0099401A"/>
    <w:rsid w:val="009A3275"/>
    <w:rsid w:val="009B0CBB"/>
    <w:rsid w:val="009C1C3C"/>
    <w:rsid w:val="009C4D8B"/>
    <w:rsid w:val="009D5B97"/>
    <w:rsid w:val="009D7656"/>
    <w:rsid w:val="009F3F09"/>
    <w:rsid w:val="009F7330"/>
    <w:rsid w:val="00A16289"/>
    <w:rsid w:val="00A25855"/>
    <w:rsid w:val="00A40AB2"/>
    <w:rsid w:val="00A40DDE"/>
    <w:rsid w:val="00A77A01"/>
    <w:rsid w:val="00A8463D"/>
    <w:rsid w:val="00AA48AD"/>
    <w:rsid w:val="00AB0046"/>
    <w:rsid w:val="00AB190B"/>
    <w:rsid w:val="00AB2A51"/>
    <w:rsid w:val="00AD2816"/>
    <w:rsid w:val="00AD43B6"/>
    <w:rsid w:val="00B02911"/>
    <w:rsid w:val="00B1146C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67032"/>
    <w:rsid w:val="00B763B6"/>
    <w:rsid w:val="00B8037E"/>
    <w:rsid w:val="00B82FAD"/>
    <w:rsid w:val="00B90183"/>
    <w:rsid w:val="00BB0F55"/>
    <w:rsid w:val="00BC1CBA"/>
    <w:rsid w:val="00BD1CBE"/>
    <w:rsid w:val="00BE3500"/>
    <w:rsid w:val="00C04852"/>
    <w:rsid w:val="00C04A11"/>
    <w:rsid w:val="00C21589"/>
    <w:rsid w:val="00C32F8B"/>
    <w:rsid w:val="00C41BDA"/>
    <w:rsid w:val="00C641DB"/>
    <w:rsid w:val="00C70871"/>
    <w:rsid w:val="00C953B4"/>
    <w:rsid w:val="00CA68B6"/>
    <w:rsid w:val="00CB52B4"/>
    <w:rsid w:val="00CB7305"/>
    <w:rsid w:val="00CC7736"/>
    <w:rsid w:val="00CE12DB"/>
    <w:rsid w:val="00CE6922"/>
    <w:rsid w:val="00CF1DF0"/>
    <w:rsid w:val="00D01641"/>
    <w:rsid w:val="00D01F1A"/>
    <w:rsid w:val="00D21013"/>
    <w:rsid w:val="00D22777"/>
    <w:rsid w:val="00D37574"/>
    <w:rsid w:val="00D4150C"/>
    <w:rsid w:val="00D46B87"/>
    <w:rsid w:val="00D67BA9"/>
    <w:rsid w:val="00D85657"/>
    <w:rsid w:val="00D90C65"/>
    <w:rsid w:val="00D94EA2"/>
    <w:rsid w:val="00D95BB1"/>
    <w:rsid w:val="00DB5696"/>
    <w:rsid w:val="00DC511B"/>
    <w:rsid w:val="00DE0ED7"/>
    <w:rsid w:val="00DE3650"/>
    <w:rsid w:val="00E16621"/>
    <w:rsid w:val="00E177C3"/>
    <w:rsid w:val="00E50B7A"/>
    <w:rsid w:val="00E62784"/>
    <w:rsid w:val="00E62DAB"/>
    <w:rsid w:val="00E635C5"/>
    <w:rsid w:val="00E6387E"/>
    <w:rsid w:val="00E779F4"/>
    <w:rsid w:val="00E921C9"/>
    <w:rsid w:val="00E93308"/>
    <w:rsid w:val="00E9488B"/>
    <w:rsid w:val="00EA1651"/>
    <w:rsid w:val="00EA1A21"/>
    <w:rsid w:val="00EA4C6F"/>
    <w:rsid w:val="00EA6C04"/>
    <w:rsid w:val="00EB05CB"/>
    <w:rsid w:val="00EB252D"/>
    <w:rsid w:val="00EB47D0"/>
    <w:rsid w:val="00EC0884"/>
    <w:rsid w:val="00EC3632"/>
    <w:rsid w:val="00EC397B"/>
    <w:rsid w:val="00EC4A13"/>
    <w:rsid w:val="00EC62B1"/>
    <w:rsid w:val="00ED2AB1"/>
    <w:rsid w:val="00ED6006"/>
    <w:rsid w:val="00ED6690"/>
    <w:rsid w:val="00EE6A88"/>
    <w:rsid w:val="00EF0C74"/>
    <w:rsid w:val="00EF1955"/>
    <w:rsid w:val="00EF2F95"/>
    <w:rsid w:val="00F22E5F"/>
    <w:rsid w:val="00F418C0"/>
    <w:rsid w:val="00F446AD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1998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A2C9446-EFAD-4706-9728-BF58A88F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06"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E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E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E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9148-7966-4DF4-86B8-5B9E4D3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creator>Grzegorz Zięba</dc:creator>
  <cp:lastModifiedBy>Monika Grzęda</cp:lastModifiedBy>
  <cp:revision>5</cp:revision>
  <dcterms:created xsi:type="dcterms:W3CDTF">2019-02-17T17:33:00Z</dcterms:created>
  <dcterms:modified xsi:type="dcterms:W3CDTF">2019-02-20T09:36:00Z</dcterms:modified>
</cp:coreProperties>
</file>